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93" w:rsidRPr="00DB2CC8" w:rsidRDefault="00CB76EE" w:rsidP="00BB4E4F">
      <w:pPr>
        <w:jc w:val="center"/>
        <w:rPr>
          <w:rFonts w:cs="B Nazanin"/>
          <w:b/>
          <w:bCs/>
          <w:sz w:val="26"/>
          <w:szCs w:val="26"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باسمه تعالی</w:t>
      </w:r>
    </w:p>
    <w:p w:rsidR="00DB2CC8" w:rsidRDefault="00CB76EE" w:rsidP="00DB2CC8">
      <w:pPr>
        <w:ind w:left="720"/>
        <w:rPr>
          <w:rFonts w:cs="B Nazanin" w:hint="cs"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راه</w:t>
      </w:r>
      <w:r w:rsidR="00CB24DE" w:rsidRPr="00DB2CC8">
        <w:rPr>
          <w:rFonts w:cs="B Nazanin" w:hint="cs"/>
          <w:b/>
          <w:bCs/>
          <w:sz w:val="26"/>
          <w:szCs w:val="26"/>
          <w:rtl/>
        </w:rPr>
        <w:t>‌</w:t>
      </w:r>
      <w:r w:rsidR="00403D05" w:rsidRPr="00DB2CC8">
        <w:rPr>
          <w:rFonts w:cs="B Nazanin" w:hint="cs"/>
          <w:b/>
          <w:bCs/>
          <w:sz w:val="26"/>
          <w:szCs w:val="26"/>
          <w:rtl/>
        </w:rPr>
        <w:t>کارهای مقابله</w:t>
      </w:r>
      <w:r w:rsidR="00403D05" w:rsidRPr="00DB2CC8">
        <w:rPr>
          <w:rFonts w:cs="B Nazanin"/>
          <w:b/>
          <w:bCs/>
          <w:sz w:val="26"/>
          <w:szCs w:val="26"/>
          <w:rtl/>
        </w:rPr>
        <w:softHyphen/>
      </w:r>
      <w:r w:rsidR="00403D05" w:rsidRPr="00DB2CC8">
        <w:rPr>
          <w:rFonts w:cs="B Nazanin" w:hint="cs"/>
          <w:b/>
          <w:bCs/>
          <w:sz w:val="26"/>
          <w:szCs w:val="26"/>
          <w:rtl/>
        </w:rPr>
        <w:t>باتهدیدهای</w:t>
      </w:r>
      <w:r w:rsidR="00403D05" w:rsidRPr="00DB2CC8">
        <w:rPr>
          <w:rFonts w:cs="B Nazanin"/>
          <w:b/>
          <w:bCs/>
          <w:sz w:val="26"/>
          <w:szCs w:val="26"/>
          <w:rtl/>
        </w:rPr>
        <w:softHyphen/>
      </w:r>
      <w:r w:rsidRPr="00DB2CC8">
        <w:rPr>
          <w:rFonts w:cs="B Nazanin" w:hint="cs"/>
          <w:b/>
          <w:bCs/>
          <w:sz w:val="26"/>
          <w:szCs w:val="26"/>
          <w:rtl/>
        </w:rPr>
        <w:t>ا</w:t>
      </w:r>
      <w:r w:rsidR="00403D05" w:rsidRPr="00DB2CC8">
        <w:rPr>
          <w:rFonts w:cs="B Nazanin" w:hint="cs"/>
          <w:b/>
          <w:bCs/>
          <w:sz w:val="26"/>
          <w:szCs w:val="26"/>
          <w:rtl/>
        </w:rPr>
        <w:t xml:space="preserve">جتماعی محلات(ماهواره، مواد مخدر، بدحجابی </w:t>
      </w:r>
      <w:r w:rsidRPr="00DB2CC8">
        <w:rPr>
          <w:rFonts w:cs="B Nazanin" w:hint="cs"/>
          <w:b/>
          <w:bCs/>
          <w:sz w:val="26"/>
          <w:szCs w:val="26"/>
          <w:rtl/>
        </w:rPr>
        <w:t>و... )با محوریت مساجد</w:t>
      </w:r>
      <w:r w:rsidRPr="00DB2CC8">
        <w:rPr>
          <w:rFonts w:cs="B Nazanin" w:hint="cs"/>
          <w:sz w:val="26"/>
          <w:szCs w:val="26"/>
          <w:rtl/>
        </w:rPr>
        <w:t xml:space="preserve">.  </w:t>
      </w:r>
    </w:p>
    <w:p w:rsidR="00CB76EE" w:rsidRPr="00DB2CC8" w:rsidRDefault="00DB2CC8" w:rsidP="00DB2CC8">
      <w:pPr>
        <w:ind w:left="720"/>
        <w:jc w:val="right"/>
        <w:rPr>
          <w:rFonts w:cs="B Nazanin"/>
          <w:b/>
          <w:bCs/>
          <w:sz w:val="26"/>
          <w:szCs w:val="26"/>
          <w:rtl/>
        </w:rPr>
      </w:pPr>
      <w:bookmarkStart w:id="0" w:name="_GoBack"/>
      <w:bookmarkEnd w:id="0"/>
      <w:r w:rsidRPr="00DB2CC8">
        <w:rPr>
          <w:rFonts w:cs="B Nazanin" w:hint="cs"/>
          <w:sz w:val="26"/>
          <w:szCs w:val="26"/>
          <w:rtl/>
        </w:rPr>
        <w:t>نویسنده</w:t>
      </w:r>
      <w:r w:rsidRPr="00DB2CC8">
        <w:rPr>
          <w:rFonts w:cs="B Nazanin" w:hint="cs"/>
          <w:b/>
          <w:bCs/>
          <w:sz w:val="26"/>
          <w:szCs w:val="26"/>
          <w:rtl/>
        </w:rPr>
        <w:t xml:space="preserve">: </w:t>
      </w:r>
      <w:r w:rsidRPr="00DB2CC8">
        <w:rPr>
          <w:rFonts w:cs="B Nazanin" w:hint="cs"/>
          <w:sz w:val="26"/>
          <w:szCs w:val="26"/>
          <w:rtl/>
        </w:rPr>
        <w:t>مجتبی مهدوی سعیدی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جامعۀ انسانی در طول تاریخ همواره با گونه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مختلف آسیب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اجتماعی مواجه بوده است؛ امروزه با پیشرفت تکنوژی و صنعت، ما شاهد پیچیده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تر شدن و تنوع این آسیب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 هستیم.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قرآن در بیان زمینۀ انحراف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اجتماعی و مصداق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 آن می گوید: «من الناس من یشتری لهوالحدیث لیضل عن سبیل الله بغیر علم...».</w:t>
      </w:r>
      <w:r w:rsidR="00403D05" w:rsidRPr="00DB2CC8">
        <w:rPr>
          <w:rFonts w:cs="B Nazanin" w:hint="cs"/>
          <w:sz w:val="26"/>
          <w:szCs w:val="26"/>
          <w:vertAlign w:val="superscript"/>
          <w:rtl/>
        </w:rPr>
        <w:t>1</w:t>
      </w:r>
      <w:r w:rsidRPr="00DB2CC8">
        <w:rPr>
          <w:rFonts w:cs="B Nazanin" w:hint="cs"/>
          <w:sz w:val="26"/>
          <w:szCs w:val="26"/>
          <w:vertAlign w:val="superscript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علی (ع) نیز با بیان علل فکری، فرهنگی و اخلاقی جامعه، آن را ناشی از نابرابری، فقر ونداری، قدرت، و خودمحوری و از خودبیگانگی و بی خردی می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داند.</w:t>
      </w:r>
      <w:r w:rsidRPr="00DB2CC8">
        <w:rPr>
          <w:rFonts w:cs="B Nazanin" w:hint="cs"/>
          <w:sz w:val="26"/>
          <w:szCs w:val="26"/>
          <w:vertAlign w:val="superscript"/>
          <w:rtl/>
        </w:rPr>
        <w:t>2</w:t>
      </w:r>
    </w:p>
    <w:p w:rsidR="00CB76EE" w:rsidRPr="00DB2CC8" w:rsidRDefault="00CB76EE" w:rsidP="00CB24DE">
      <w:pPr>
        <w:ind w:firstLine="432"/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انقلاب سوم و زمینه گسترش تهدیدها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جهان امروز در آستانۀ سومین انقلاب تاریخ ، یعنی انقلاب دیجیتال ( پس از دو انقلاب کشاورزی و صنعتی) قرار دارد؛ انسان معاصر در عصر دیجیتال یا انقلاب انفورماتیک (اطلاعات) در معرض پدیده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هایی چون ماهواره، اینترنت، موبایل و... رفته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رفته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 و هنجارهای اخلاقی و دینی خود را به فراموشی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سپارد. این ابزارها علاوه</w:t>
      </w:r>
      <w:r w:rsidR="00CB24DE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بر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این</w:t>
      </w:r>
      <w:r w:rsidR="00CB24DE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که ارتباط جوامع را تسهیل و مفهوم «دهکدۀ جهانی» را پدید آورده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اند، به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همان نسبت انسان جامعۀ صنعتی را از سنت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 و باورهای خود دور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کنند. این امر که جامعه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شناسان در جوامع دوران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گذار از آن به آنومی (</w:t>
      </w:r>
      <w:r w:rsidRPr="00DB2CC8">
        <w:rPr>
          <w:rFonts w:cs="B Nazanin"/>
          <w:sz w:val="26"/>
          <w:szCs w:val="26"/>
        </w:rPr>
        <w:t>Anomie</w:t>
      </w:r>
      <w:r w:rsidRPr="00DB2CC8">
        <w:rPr>
          <w:rFonts w:cs="B Nazanin" w:hint="cs"/>
          <w:sz w:val="26"/>
          <w:szCs w:val="26"/>
          <w:rtl/>
        </w:rPr>
        <w:t>) یا بی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هنجاری یاد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کنند،</w:t>
      </w:r>
      <w:r w:rsidRPr="00DB2CC8">
        <w:rPr>
          <w:rFonts w:cs="B Nazanin" w:hint="cs"/>
          <w:sz w:val="26"/>
          <w:szCs w:val="26"/>
          <w:vertAlign w:val="superscript"/>
          <w:rtl/>
        </w:rPr>
        <w:t xml:space="preserve">3  </w:t>
      </w:r>
      <w:r w:rsidRPr="00DB2CC8">
        <w:rPr>
          <w:rFonts w:cs="B Nazanin" w:hint="cs"/>
          <w:sz w:val="26"/>
          <w:szCs w:val="26"/>
          <w:rtl/>
        </w:rPr>
        <w:t>زمینه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ساز اصلی بروز انحرافات اجتماعی دیگری است: مانند گسترش مصرف مواد مخدر، ایدز، استفادۀ نادرست از اینترنت و ماهواره، به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ویژه پورنوگرافی (برهنه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نگاری). این پدیده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 باعث گسترش نیازها و شکل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گیری نیازهای جدید فزاینده و مادی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شوند.</w:t>
      </w:r>
      <w:r w:rsidRPr="00DB2CC8">
        <w:rPr>
          <w:rFonts w:cs="B Nazanin" w:hint="cs"/>
          <w:sz w:val="26"/>
          <w:szCs w:val="26"/>
          <w:vertAlign w:val="superscript"/>
          <w:rtl/>
        </w:rPr>
        <w:t xml:space="preserve">4  </w:t>
      </w:r>
      <w:r w:rsidRPr="00DB2CC8">
        <w:rPr>
          <w:rFonts w:cs="B Nazanin" w:hint="cs"/>
          <w:sz w:val="26"/>
          <w:szCs w:val="26"/>
          <w:rtl/>
        </w:rPr>
        <w:t>مبنای این تأثیرپذیری، دگرگون شدن ارزش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هاست؛ چراکه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مادی جای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گزین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معنوی، اخلاقی و هنجارها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شوند؛ چنان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که ماکس وبر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گوید: هرچه در یک جامعه</w:t>
      </w:r>
      <w:r w:rsidR="00CB24DE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مادی بیشتر گسترش یابند، میزان پایبندی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مذهبی و اعتقادی مردم کاهش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یابد.</w:t>
      </w:r>
      <w:r w:rsidRPr="00DB2CC8">
        <w:rPr>
          <w:rFonts w:cs="B Nazanin" w:hint="cs"/>
          <w:sz w:val="26"/>
          <w:szCs w:val="26"/>
          <w:vertAlign w:val="superscript"/>
          <w:rtl/>
        </w:rPr>
        <w:t xml:space="preserve">5  </w:t>
      </w:r>
      <w:r w:rsidRPr="00DB2CC8">
        <w:rPr>
          <w:rFonts w:cs="B Nazanin" w:hint="cs"/>
          <w:sz w:val="26"/>
          <w:szCs w:val="26"/>
          <w:rtl/>
        </w:rPr>
        <w:t>فرایندی که فرهنگ دنیوی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 xml:space="preserve">سازی یا </w:t>
      </w:r>
      <w:r w:rsidRPr="00DB2CC8">
        <w:rPr>
          <w:rFonts w:cs="B Nazanin"/>
          <w:sz w:val="26"/>
          <w:szCs w:val="26"/>
        </w:rPr>
        <w:t>secularization</w:t>
      </w:r>
      <w:r w:rsidRPr="00DB2CC8">
        <w:rPr>
          <w:rFonts w:cs="B Nazanin" w:hint="cs"/>
          <w:sz w:val="26"/>
          <w:szCs w:val="26"/>
          <w:rtl/>
        </w:rPr>
        <w:t xml:space="preserve"> بیش از هر زمان دیگر با کاستن از نفوذ دین در جامعه، به آن دامن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زند.</w:t>
      </w:r>
      <w:r w:rsidRPr="00DB2CC8">
        <w:rPr>
          <w:rFonts w:cs="B Nazanin" w:hint="cs"/>
          <w:sz w:val="26"/>
          <w:szCs w:val="26"/>
          <w:vertAlign w:val="superscript"/>
          <w:rtl/>
        </w:rPr>
        <w:t>6</w:t>
      </w:r>
      <w:r w:rsidRPr="00DB2CC8">
        <w:rPr>
          <w:rFonts w:cs="B Nazanin" w:hint="cs"/>
          <w:sz w:val="26"/>
          <w:szCs w:val="26"/>
          <w:rtl/>
        </w:rPr>
        <w:t>در این رابطه یک پژوهش میدانی که از نگاه جامعه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شناسی در دهه هفتاد در ایران صورت گرفت حاکی از این بود که 6/ 68 از افرادی که نماز نمی</w:t>
      </w:r>
      <w:r w:rsidRPr="00DB2CC8">
        <w:rPr>
          <w:rFonts w:cs="B Nazanin" w:hint="cs"/>
          <w:sz w:val="26"/>
          <w:szCs w:val="26"/>
          <w:rtl/>
        </w:rPr>
        <w:softHyphen/>
        <w:t>خواندند</w:t>
      </w:r>
      <w:r w:rsidR="00CB24DE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کسانی بودند که در خانه از ابزارهای مدرن رسانه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ای مانند وید</w:t>
      </w:r>
      <w:r w:rsidR="00CB24DE" w:rsidRPr="00DB2CC8">
        <w:rPr>
          <w:rFonts w:cs="B Nazanin" w:hint="cs"/>
          <w:sz w:val="26"/>
          <w:szCs w:val="26"/>
          <w:rtl/>
        </w:rPr>
        <w:t>ئ</w:t>
      </w:r>
      <w:r w:rsidRPr="00DB2CC8">
        <w:rPr>
          <w:rFonts w:cs="B Nazanin" w:hint="cs"/>
          <w:sz w:val="26"/>
          <w:szCs w:val="26"/>
          <w:rtl/>
        </w:rPr>
        <w:t>و استفاده می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کردند.</w:t>
      </w:r>
      <w:r w:rsidRPr="00DB2CC8">
        <w:rPr>
          <w:rFonts w:cs="B Nazanin" w:hint="cs"/>
          <w:sz w:val="26"/>
          <w:szCs w:val="26"/>
          <w:vertAlign w:val="superscript"/>
          <w:rtl/>
        </w:rPr>
        <w:t>7</w:t>
      </w:r>
    </w:p>
    <w:p w:rsidR="00CB76EE" w:rsidRPr="00DB2CC8" w:rsidRDefault="00CB76EE" w:rsidP="00CB24DE">
      <w:pPr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مسجد و راه</w:t>
      </w:r>
      <w:r w:rsidRPr="00DB2CC8">
        <w:rPr>
          <w:rFonts w:cs="B Nazanin"/>
          <w:b/>
          <w:bCs/>
          <w:sz w:val="26"/>
          <w:szCs w:val="26"/>
          <w:rtl/>
        </w:rPr>
        <w:softHyphen/>
      </w:r>
      <w:r w:rsidRPr="00DB2CC8">
        <w:rPr>
          <w:rFonts w:cs="B Nazanin" w:hint="cs"/>
          <w:b/>
          <w:bCs/>
          <w:sz w:val="26"/>
          <w:szCs w:val="26"/>
          <w:rtl/>
        </w:rPr>
        <w:t>های مقابله با انحرافات</w:t>
      </w:r>
    </w:p>
    <w:p w:rsidR="00CB76EE" w:rsidRPr="00DB2CC8" w:rsidRDefault="00CB76EE" w:rsidP="00CB24DE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برای مقابله با انحرافات و فساد، دو نوع سیستم کنترل قابل کاربرد است: سیستم کنترل بیرونی مانند نیروی انتظامی، قضایی و... که نقش روبنایی داشته و نمی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توانند به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طور ریشه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ای آسیب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اجتماعی را حل کنند؛ روش دوم، سیستم کنترل درونی است که با نهادینه یا درونی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کردن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 و عقاید و باورهای مذهبی و اخلاقی در افراد و با واکسینه کر</w:t>
      </w:r>
      <w:r w:rsidR="00403D05" w:rsidRPr="00DB2CC8">
        <w:rPr>
          <w:rFonts w:cs="B Nazanin" w:hint="cs"/>
          <w:sz w:val="26"/>
          <w:szCs w:val="26"/>
          <w:rtl/>
        </w:rPr>
        <w:t>دن یا ایجاد مصونیت روحی و روانی</w:t>
      </w:r>
      <w:r w:rsidRPr="00DB2CC8">
        <w:rPr>
          <w:rFonts w:cs="B Nazanin" w:hint="cs"/>
          <w:sz w:val="26"/>
          <w:szCs w:val="26"/>
          <w:rtl/>
        </w:rPr>
        <w:t>، آنان را به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طور ریشه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ای از درغلطیدن به دام انحرافات بازمی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دارد.</w:t>
      </w:r>
    </w:p>
    <w:p w:rsidR="00CB76EE" w:rsidRPr="00DB2CC8" w:rsidRDefault="00CB76EE" w:rsidP="00403D05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lastRenderedPageBreak/>
        <w:t>مسجد با کارکردهایی مانند هویت بخشی، اعتماد به نفس،</w:t>
      </w:r>
      <w:r w:rsidR="00403D05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آرامش روحی و روانی، هنجار فرستی و... نقشی منحصر به فرد در نهادینه شدن ارزش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 xml:space="preserve">ها و هنجارهای دینی و اجتماعی </w:t>
      </w:r>
      <w:r w:rsidR="00CB24DE" w:rsidRPr="00DB2CC8">
        <w:rPr>
          <w:rFonts w:cs="B Nazanin" w:hint="cs"/>
          <w:sz w:val="26"/>
          <w:szCs w:val="26"/>
          <w:rtl/>
        </w:rPr>
        <w:t>دارد</w:t>
      </w:r>
      <w:r w:rsidRPr="00DB2CC8">
        <w:rPr>
          <w:rFonts w:cs="B Nazanin" w:hint="cs"/>
          <w:sz w:val="26"/>
          <w:szCs w:val="26"/>
          <w:rtl/>
        </w:rPr>
        <w:t xml:space="preserve">؛ چرا که افراد با </w:t>
      </w:r>
      <w:r w:rsidR="00403D05" w:rsidRPr="00DB2CC8">
        <w:rPr>
          <w:rFonts w:cs="B Nazanin" w:hint="cs"/>
          <w:sz w:val="26"/>
          <w:szCs w:val="26"/>
          <w:rtl/>
        </w:rPr>
        <w:t>«</w:t>
      </w:r>
      <w:r w:rsidRPr="00DB2CC8">
        <w:rPr>
          <w:rFonts w:cs="B Nazanin" w:hint="cs"/>
          <w:sz w:val="26"/>
          <w:szCs w:val="26"/>
          <w:rtl/>
        </w:rPr>
        <w:t>واکنش خودسنجی» براساس معیارهای درونی شده مذهبی در باره خوبی و بدی یا زشتی و زیبایی یک رفتار و عمل ، پیامدهای انجام آن را مورد ارزیابی قرار  می دهند.</w:t>
      </w:r>
      <w:r w:rsidRPr="00DB2CC8">
        <w:rPr>
          <w:rFonts w:cs="B Nazanin" w:hint="cs"/>
          <w:sz w:val="26"/>
          <w:szCs w:val="26"/>
          <w:vertAlign w:val="superscript"/>
          <w:rtl/>
        </w:rPr>
        <w:t>8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متأسفانه در کنار نهاد دین که مسجدکانون مرکزی آن است، نهادهای فرهنگی دیگری که باید نقش تکمیل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کنندۀ نهاد دین را ایفا کنند، رفته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رفته نقش رقیب و بدیل آن را به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عهده گرفته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اند؛ مانند فرهنگ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سراها و... که نه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تنها نمی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تواند جای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گزین مسجد شده و کارکردهای آن را ایفا کنند</w:t>
      </w:r>
      <w:r w:rsidR="00CB24DE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بلکه از نگاه جامعه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شناختی، خود به عاملی برای تغییر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اجتماعی تبدیل شده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اند.</w:t>
      </w:r>
      <w:r w:rsidRPr="00DB2CC8">
        <w:rPr>
          <w:rFonts w:cs="B Nazanin" w:hint="cs"/>
          <w:sz w:val="26"/>
          <w:szCs w:val="26"/>
          <w:vertAlign w:val="superscript"/>
          <w:rtl/>
        </w:rPr>
        <w:t>9</w:t>
      </w:r>
    </w:p>
    <w:p w:rsidR="00CB76EE" w:rsidRPr="00DB2CC8" w:rsidRDefault="00CB76EE" w:rsidP="00CB24DE">
      <w:pPr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نیاز به مسجد در مقابله با انحرافات اجتماعی</w:t>
      </w:r>
    </w:p>
    <w:p w:rsidR="00CB76EE" w:rsidRPr="00DB2CC8" w:rsidRDefault="00CB76EE" w:rsidP="00CB24DE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با توجه به آن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چه بیان شد، امروزه ما بیش از هر زمان دیگری به ایفای نقش محوری مساجد به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عنوان مرکز تولید معنویت، آرامش اخلاقی ـ اجتماعی و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 و هنجارهای اجتماعی نیازمندیم. امام علی(ع) نسبت به ناکارامدی مساجد هشدار داده فرمودند: روزگاری بر مردم خواهد آمد که از قرآن جز نشانی و از اسلام جز نامی باقی نخواهد ماند.مسجدهای آنان در آن روزگار آبادان ،  اما از هدایت ویران است.10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مسجد به</w:t>
      </w:r>
      <w:r w:rsidRPr="00DB2CC8">
        <w:rPr>
          <w:rFonts w:cs="B Nazanin" w:hint="cs"/>
          <w:sz w:val="26"/>
          <w:szCs w:val="26"/>
          <w:rtl/>
        </w:rPr>
        <w:softHyphen/>
        <w:t>عنوان مرکز ارضای نیازهای معنوی جامعۀ مسلمان، باید متناسب با تنوع اشکال مختلف تهاجمات فرهنگی و گونه</w:t>
      </w:r>
      <w:r w:rsidRPr="00DB2CC8">
        <w:rPr>
          <w:rFonts w:cs="B Nazanin" w:hint="cs"/>
          <w:sz w:val="26"/>
          <w:szCs w:val="26"/>
          <w:rtl/>
        </w:rPr>
        <w:softHyphen/>
        <w:t>گونی آسیب</w:t>
      </w:r>
      <w:r w:rsidRPr="00DB2CC8">
        <w:rPr>
          <w:rFonts w:cs="B Nazanin" w:hint="cs"/>
          <w:sz w:val="26"/>
          <w:szCs w:val="26"/>
          <w:rtl/>
        </w:rPr>
        <w:softHyphen/>
        <w:t>های ناشی از آن، به انواع ابزارهای نوین و روزآمد برای مقابله با موج تخریب فرهنگ بیگانه و پاسداری از ارزش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مذهبی تجهیزشده و از حالت رکود فعلی خود خارج شود.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مسجد به</w:t>
      </w:r>
      <w:r w:rsidRPr="00DB2CC8">
        <w:rPr>
          <w:rFonts w:cs="B Nazanin" w:hint="cs"/>
          <w:sz w:val="26"/>
          <w:szCs w:val="26"/>
          <w:rtl/>
        </w:rPr>
        <w:softHyphen/>
        <w:t>عنوان یکی از مهم</w:t>
      </w:r>
      <w:r w:rsidRPr="00DB2CC8">
        <w:rPr>
          <w:rFonts w:cs="B Nazanin" w:hint="cs"/>
          <w:sz w:val="26"/>
          <w:szCs w:val="26"/>
          <w:rtl/>
        </w:rPr>
        <w:softHyphen/>
        <w:t>ترین جلوه</w:t>
      </w:r>
      <w:r w:rsidRPr="00DB2CC8">
        <w:rPr>
          <w:rFonts w:cs="B Nazanin" w:hint="cs"/>
          <w:sz w:val="26"/>
          <w:szCs w:val="26"/>
          <w:rtl/>
        </w:rPr>
        <w:softHyphen/>
        <w:t>های نهاد دین و کانون گروه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های مرجع، وظیفۀ هنجارفرستی را برعهده دارد، این نهاد می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تواند با الگوسازی ارزش</w:t>
      </w:r>
      <w:r w:rsidRPr="00DB2CC8">
        <w:rPr>
          <w:rFonts w:cs="B Nazanin" w:hint="cs"/>
          <w:sz w:val="26"/>
          <w:szCs w:val="26"/>
          <w:rtl/>
        </w:rPr>
        <w:softHyphen/>
        <w:t>های دینی، آن را برای پیروی به جامعه ارائه کند.</w:t>
      </w:r>
    </w:p>
    <w:p w:rsidR="00CB76EE" w:rsidRPr="00DB2CC8" w:rsidRDefault="00CB76EE" w:rsidP="00CB24DE">
      <w:pPr>
        <w:ind w:firstLine="432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کارکردهای هیئت</w:t>
      </w:r>
      <w:r w:rsidRPr="00DB2CC8">
        <w:rPr>
          <w:rFonts w:cs="B Nazanin" w:hint="cs"/>
          <w:sz w:val="26"/>
          <w:szCs w:val="26"/>
          <w:rtl/>
        </w:rPr>
        <w:softHyphen/>
        <w:t>های مذهبی مستقر در مساجد که بیشتر به سازماندهی مراسم محدود می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شود، باید گسترش یافته و هیئت</w:t>
      </w:r>
      <w:r w:rsidRPr="00DB2CC8">
        <w:rPr>
          <w:rFonts w:cs="B Nazanin" w:hint="cs"/>
          <w:sz w:val="26"/>
          <w:szCs w:val="26"/>
          <w:rtl/>
        </w:rPr>
        <w:softHyphen/>
        <w:t>های امنای مساجد باید با بازسازی و تغییر شیوه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 مدیریتی خود، روش</w:t>
      </w:r>
      <w:r w:rsidRPr="00DB2CC8">
        <w:rPr>
          <w:rFonts w:cs="B Nazanin" w:hint="cs"/>
          <w:sz w:val="26"/>
          <w:szCs w:val="26"/>
          <w:rtl/>
        </w:rPr>
        <w:softHyphen/>
        <w:t>های جذب جوانان را دگرگون کرده و در برنامه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 خود با استفاده از مشارکت و مشاوره جوانان و توجه به تمایلات آنان توسعه و تحول ایجاد کنند.</w:t>
      </w:r>
    </w:p>
    <w:p w:rsidR="00CB76EE" w:rsidRPr="00DB2CC8" w:rsidRDefault="00CB76EE" w:rsidP="00CB24DE">
      <w:pPr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مسجد پایگاه آموزش ارزش</w:t>
      </w:r>
      <w:r w:rsidR="00CB24DE" w:rsidRPr="00DB2CC8">
        <w:rPr>
          <w:rFonts w:cs="B Nazanin" w:hint="cs"/>
          <w:b/>
          <w:bCs/>
          <w:sz w:val="26"/>
          <w:szCs w:val="26"/>
          <w:rtl/>
        </w:rPr>
        <w:t>‌</w:t>
      </w:r>
      <w:r w:rsidRPr="00DB2CC8">
        <w:rPr>
          <w:rFonts w:cs="B Nazanin" w:hint="cs"/>
          <w:b/>
          <w:bCs/>
          <w:sz w:val="26"/>
          <w:szCs w:val="26"/>
          <w:rtl/>
        </w:rPr>
        <w:t>های دینی، انتقال عواطف انسانی، و هم</w:t>
      </w:r>
      <w:r w:rsidR="00CB24DE" w:rsidRPr="00DB2CC8">
        <w:rPr>
          <w:rFonts w:cs="B Nazanin" w:hint="cs"/>
          <w:b/>
          <w:bCs/>
          <w:sz w:val="26"/>
          <w:szCs w:val="26"/>
          <w:rtl/>
        </w:rPr>
        <w:t>‌</w:t>
      </w:r>
      <w:r w:rsidRPr="00DB2CC8">
        <w:rPr>
          <w:rFonts w:cs="B Nazanin" w:hint="cs"/>
          <w:b/>
          <w:bCs/>
          <w:sz w:val="26"/>
          <w:szCs w:val="26"/>
          <w:rtl/>
        </w:rPr>
        <w:t>بستگی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sz w:val="26"/>
          <w:szCs w:val="26"/>
          <w:lang w:bidi="fa-IR"/>
        </w:rPr>
      </w:pPr>
      <w:r w:rsidRPr="00DB2CC8">
        <w:rPr>
          <w:rFonts w:cs="B Nazanin" w:hint="cs"/>
          <w:sz w:val="26"/>
          <w:szCs w:val="26"/>
          <w:rtl/>
          <w:lang w:bidi="fa-IR"/>
        </w:rPr>
        <w:t xml:space="preserve"> در گزاره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های دینی تاکید و توجه فراوانی  به نقش و اهمیت تربیت جوانان در فرهنگ و جامعه شده است؛ از منظر امام علی (ع): قلب جوان مانند زمین بکر است و هر بذری را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پذیرد.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1</w:t>
      </w:r>
      <w:r w:rsidRPr="00DB2CC8">
        <w:rPr>
          <w:rFonts w:cs="B Nazanin" w:hint="cs"/>
          <w:sz w:val="26"/>
          <w:szCs w:val="26"/>
          <w:rtl/>
          <w:lang w:bidi="fa-IR"/>
        </w:rPr>
        <w:t>به همین تناسب جوانان بیشتر از دیگران در معرض انواع آسیب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ها قرار دارند.</w:t>
      </w:r>
    </w:p>
    <w:p w:rsidR="00CB76EE" w:rsidRPr="00DB2CC8" w:rsidRDefault="00CB76EE" w:rsidP="00CB24DE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 xml:space="preserve">        در مقابله با انحراف قبل از هر چیز باید به اقدامات پیش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گیرانه مبادرت ورزید. انواع پیش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 xml:space="preserve">گیری از </w:t>
      </w:r>
      <w:r w:rsidR="00CB24DE" w:rsidRPr="00DB2CC8">
        <w:rPr>
          <w:rFonts w:cs="B Nazanin" w:hint="cs"/>
          <w:sz w:val="26"/>
          <w:szCs w:val="26"/>
          <w:rtl/>
        </w:rPr>
        <w:t>ك</w:t>
      </w:r>
      <w:r w:rsidRPr="00DB2CC8">
        <w:rPr>
          <w:rFonts w:cs="B Nazanin" w:hint="cs"/>
          <w:sz w:val="26"/>
          <w:szCs w:val="26"/>
          <w:rtl/>
        </w:rPr>
        <w:t>جروی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 می</w:t>
      </w:r>
      <w:r w:rsidRPr="00DB2CC8">
        <w:rPr>
          <w:rFonts w:cs="B Nazanin" w:hint="cs"/>
          <w:sz w:val="26"/>
          <w:szCs w:val="26"/>
          <w:rtl/>
        </w:rPr>
        <w:softHyphen/>
        <w:t>تواند آموزش</w:t>
      </w:r>
      <w:r w:rsidRPr="00DB2CC8">
        <w:rPr>
          <w:rFonts w:cs="B Nazanin" w:hint="cs"/>
          <w:sz w:val="26"/>
          <w:szCs w:val="26"/>
          <w:rtl/>
        </w:rPr>
        <w:softHyphen/>
        <w:t>مدار، کنترل</w:t>
      </w:r>
      <w:r w:rsidRPr="00DB2CC8">
        <w:rPr>
          <w:rFonts w:cs="B Nazanin" w:hint="cs"/>
          <w:sz w:val="26"/>
          <w:szCs w:val="26"/>
          <w:rtl/>
        </w:rPr>
        <w:softHyphen/>
        <w:t>مدار، عاطفی</w:t>
      </w:r>
      <w:r w:rsidRPr="00DB2CC8">
        <w:rPr>
          <w:rFonts w:cs="B Nazanin" w:hint="cs"/>
          <w:sz w:val="26"/>
          <w:szCs w:val="26"/>
          <w:rtl/>
        </w:rPr>
        <w:softHyphen/>
        <w:t>مدار و قدرت</w:t>
      </w:r>
      <w:r w:rsidRPr="00DB2CC8">
        <w:rPr>
          <w:rFonts w:cs="B Nazanin" w:hint="cs"/>
          <w:sz w:val="26"/>
          <w:szCs w:val="26"/>
          <w:rtl/>
        </w:rPr>
        <w:softHyphen/>
        <w:t>مدار باشد.</w:t>
      </w:r>
      <w:r w:rsidRPr="00DB2CC8">
        <w:rPr>
          <w:rFonts w:cs="B Nazanin" w:hint="cs"/>
          <w:sz w:val="26"/>
          <w:szCs w:val="26"/>
          <w:vertAlign w:val="superscript"/>
          <w:rtl/>
        </w:rPr>
        <w:t>2</w:t>
      </w:r>
      <w:r w:rsidRPr="00DB2CC8">
        <w:rPr>
          <w:rFonts w:cs="B Nazanin" w:hint="cs"/>
          <w:sz w:val="26"/>
          <w:szCs w:val="26"/>
          <w:rtl/>
        </w:rPr>
        <w:t>در این میان دو شیوه کنترل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مدار و قدرت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مدار با توجه به بیرونی بودن آن کارایی دیرپا و ماندگاری ندارند. از این رو بهترین شیوه</w:t>
      </w:r>
      <w:r w:rsidRPr="00DB2CC8">
        <w:rPr>
          <w:rFonts w:cs="B Nazanin" w:hint="cs"/>
          <w:sz w:val="26"/>
          <w:szCs w:val="26"/>
          <w:rtl/>
        </w:rPr>
        <w:softHyphen/>
        <w:t>های فوق  را باید دو روش آموزش</w:t>
      </w:r>
      <w:r w:rsidRPr="00DB2CC8">
        <w:rPr>
          <w:rFonts w:cs="B Nazanin" w:hint="cs"/>
          <w:sz w:val="26"/>
          <w:szCs w:val="26"/>
          <w:rtl/>
        </w:rPr>
        <w:softHyphen/>
        <w:t>مدار و عاطفی</w:t>
      </w:r>
      <w:r w:rsidRPr="00DB2CC8">
        <w:rPr>
          <w:rFonts w:cs="B Nazanin" w:hint="cs"/>
          <w:sz w:val="26"/>
          <w:szCs w:val="26"/>
          <w:rtl/>
        </w:rPr>
        <w:softHyphen/>
        <w:t>مدار دانست. جوانان برای بازماندن از انحرافات و کج</w:t>
      </w:r>
      <w:r w:rsidRPr="00DB2CC8">
        <w:rPr>
          <w:rFonts w:cs="B Nazanin" w:hint="cs"/>
          <w:sz w:val="26"/>
          <w:szCs w:val="26"/>
          <w:rtl/>
        </w:rPr>
        <w:softHyphen/>
        <w:t>روی</w:t>
      </w:r>
      <w:r w:rsidRPr="00DB2CC8">
        <w:rPr>
          <w:rFonts w:cs="B Nazanin" w:hint="cs"/>
          <w:sz w:val="26"/>
          <w:szCs w:val="26"/>
          <w:rtl/>
        </w:rPr>
        <w:softHyphen/>
        <w:t>ها باید آموزش</w:t>
      </w:r>
      <w:r w:rsidRPr="00DB2CC8">
        <w:rPr>
          <w:rFonts w:cs="B Nazanin" w:hint="cs"/>
          <w:sz w:val="26"/>
          <w:szCs w:val="26"/>
          <w:rtl/>
        </w:rPr>
        <w:softHyphen/>
        <w:t xml:space="preserve">های لازم را فراگفته و آنها را درونی کننند. همراهی با گروه </w:t>
      </w:r>
      <w:r w:rsidRPr="00DB2CC8">
        <w:rPr>
          <w:rFonts w:cs="B Nazanin" w:hint="cs"/>
          <w:sz w:val="26"/>
          <w:szCs w:val="26"/>
          <w:rtl/>
        </w:rPr>
        <w:lastRenderedPageBreak/>
        <w:t>هم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سالان در مساجد</w:t>
      </w:r>
      <w:r w:rsidR="00CB24DE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زمینه خوب آموزشی برای فراگیری و اشاعه فرهنگی را فراهم می</w:t>
      </w:r>
      <w:r w:rsidRPr="00DB2CC8">
        <w:rPr>
          <w:rFonts w:cs="B Nazanin" w:hint="cs"/>
          <w:sz w:val="26"/>
          <w:szCs w:val="26"/>
          <w:rtl/>
        </w:rPr>
        <w:softHyphen/>
        <w:t>سازد. پر کردن خلأهای عاطفی و ایجاد حس اعتماد</w:t>
      </w:r>
      <w:r w:rsidR="00CB24DE" w:rsidRPr="00DB2CC8">
        <w:rPr>
          <w:rFonts w:cs="B Nazanin" w:hint="cs"/>
          <w:sz w:val="26"/>
          <w:szCs w:val="26"/>
          <w:rtl/>
        </w:rPr>
        <w:t xml:space="preserve"> به‌</w:t>
      </w:r>
      <w:r w:rsidRPr="00DB2CC8">
        <w:rPr>
          <w:rFonts w:cs="B Nazanin" w:hint="cs"/>
          <w:sz w:val="26"/>
          <w:szCs w:val="26"/>
          <w:rtl/>
        </w:rPr>
        <w:softHyphen/>
        <w:t>نفس و امنیت و شخصیت دادن به جوانان  و استفاده از خلاقیت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هایی آنان در مدیریت امور مساجد نیز بسیار مؤثر است. این کار را می</w:t>
      </w:r>
      <w:r w:rsidRPr="00DB2CC8">
        <w:rPr>
          <w:rFonts w:cs="B Nazanin" w:hint="cs"/>
          <w:sz w:val="26"/>
          <w:szCs w:val="26"/>
          <w:rtl/>
        </w:rPr>
        <w:softHyphen/>
        <w:t>توان با تقسیم وظایف و مسئولیت دادن به آنان در امور مسجد به</w:t>
      </w:r>
      <w:r w:rsidR="00CB24DE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softHyphen/>
        <w:t xml:space="preserve">ویژه در امور فرهنگی آن انجام داد. </w:t>
      </w:r>
    </w:p>
    <w:p w:rsidR="00CB76EE" w:rsidRPr="00DB2CC8" w:rsidRDefault="00CB76EE" w:rsidP="00CB24DE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 xml:space="preserve">        روند موجود آموزش که عمدتا به آموزش قرآن خلاصه می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شود ، و نیز انتقال فرهنگ دینی در مساجد، به هیچ وجه متناسب با نیازهای نسل امروز نیست؛</w:t>
      </w:r>
      <w:r w:rsidR="00CB24DE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توجه به تحولات عصر حاضر باید نقشی محوری در ساماندهی فعالیت مساجد ایفا کند؛ در روایتی از حضرت علی (ع) آمده است:« لا تقصروا اولادکم الا آدابکم؛ و انهم مخلوقون بزمانه غیر زمانه». آداب و رسوم زمان خود را با فشار و زور به فرزندان خویش تحمیل نکنید، زیرا آنان برای زمانی غیر از زمان شما ساخته شده</w:t>
      </w:r>
      <w:r w:rsidRPr="00DB2CC8">
        <w:rPr>
          <w:rFonts w:cs="B Nazanin" w:hint="cs"/>
          <w:sz w:val="26"/>
          <w:szCs w:val="26"/>
          <w:rtl/>
        </w:rPr>
        <w:softHyphen/>
        <w:t>اند.</w:t>
      </w:r>
      <w:r w:rsidRPr="00DB2CC8">
        <w:rPr>
          <w:rFonts w:cs="B Nazanin" w:hint="cs"/>
          <w:sz w:val="26"/>
          <w:szCs w:val="26"/>
          <w:vertAlign w:val="superscript"/>
          <w:rtl/>
        </w:rPr>
        <w:t xml:space="preserve">3 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DB2CC8">
        <w:rPr>
          <w:rFonts w:cs="B Nazanin" w:hint="cs"/>
          <w:b/>
          <w:bCs/>
          <w:sz w:val="26"/>
          <w:szCs w:val="26"/>
          <w:rtl/>
          <w:lang w:bidi="fa-IR"/>
        </w:rPr>
        <w:t>مسجد و ایجاد هویت انسانی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sz w:val="26"/>
          <w:szCs w:val="26"/>
          <w:rtl/>
          <w:lang w:bidi="fa-IR"/>
        </w:rPr>
      </w:pPr>
      <w:r w:rsidRPr="00DB2CC8">
        <w:rPr>
          <w:rFonts w:cs="B Nazanin" w:hint="cs"/>
          <w:sz w:val="26"/>
          <w:szCs w:val="26"/>
          <w:rtl/>
          <w:lang w:bidi="fa-IR"/>
        </w:rPr>
        <w:t>اگرچه نماز که کارکرد سنتی مسجد در آن تبلور یافته، خود زمینه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ساز دوری از کج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روی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هاست؛ چنان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که قر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آ</w:t>
      </w:r>
      <w:r w:rsidRPr="00DB2CC8">
        <w:rPr>
          <w:rFonts w:cs="B Nazanin" w:hint="cs"/>
          <w:sz w:val="26"/>
          <w:szCs w:val="26"/>
          <w:rtl/>
          <w:lang w:bidi="fa-IR"/>
        </w:rPr>
        <w:t>ن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فرماید: ان الصلاه تنهی عن الفحشا و المنکر.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4</w:t>
      </w:r>
      <w:r w:rsidRPr="00DB2CC8">
        <w:rPr>
          <w:rFonts w:cs="B Nazanin" w:hint="cs"/>
          <w:sz w:val="26"/>
          <w:szCs w:val="26"/>
          <w:rtl/>
          <w:lang w:bidi="fa-IR"/>
        </w:rPr>
        <w:t xml:space="preserve">  اما باید از اقدامات اساسی و کارکردهای دیگر مسجد به عنوان مهم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ترین ساختار نهاد دین، زدودن بحران هویت، ازخودبیگانگی و ایجاد خودشناسی و اعتماد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t>به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نفس در افراد را برشمرد؛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 xml:space="preserve">5 </w:t>
      </w:r>
      <w:r w:rsidRPr="00DB2CC8">
        <w:rPr>
          <w:rFonts w:cs="B Nazanin" w:hint="cs"/>
          <w:sz w:val="26"/>
          <w:szCs w:val="26"/>
          <w:rtl/>
          <w:lang w:bidi="fa-IR"/>
        </w:rPr>
        <w:t>چراکه اولین و مهم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ترین کارکرد دین، معنابخشی به زندگی است.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t>دین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،</w:t>
      </w:r>
      <w:r w:rsidRPr="00DB2CC8">
        <w:rPr>
          <w:rFonts w:cs="B Nazanin" w:hint="cs"/>
          <w:sz w:val="26"/>
          <w:szCs w:val="26"/>
          <w:rtl/>
          <w:lang w:bidi="fa-IR"/>
        </w:rPr>
        <w:t xml:space="preserve"> زندگی را معنادار و هدفدار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کند، به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گونه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ای که انسان بی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آن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که زندگی را به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عنوان یک هدف اصلی بنگرد در عین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حال از زندگی لذت برده و آن را وسیله تقرب به سعادت قرار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دهد. دین انسان را از سردرگمی و رنج که همواره گریبان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گیر انسان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ها است نجات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دهد؛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6</w:t>
      </w:r>
      <w:r w:rsidRPr="00DB2CC8">
        <w:rPr>
          <w:rFonts w:cs="B Nazanin" w:hint="cs"/>
          <w:sz w:val="26"/>
          <w:szCs w:val="26"/>
          <w:rtl/>
          <w:lang w:bidi="fa-IR"/>
        </w:rPr>
        <w:t>بی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تردید پس از تحقق هـویت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بخشی و خودشناسی، خودسـازی نیز محقق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 xml:space="preserve">شود.  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sz w:val="26"/>
          <w:szCs w:val="26"/>
          <w:rtl/>
          <w:lang w:bidi="fa-IR"/>
        </w:rPr>
      </w:pPr>
      <w:r w:rsidRPr="00DB2CC8">
        <w:rPr>
          <w:rFonts w:cs="B Nazanin" w:hint="cs"/>
          <w:sz w:val="26"/>
          <w:szCs w:val="26"/>
          <w:rtl/>
          <w:lang w:bidi="fa-IR"/>
        </w:rPr>
        <w:t>بدین ترتیب کسب هویت و خودباوری، از درغلطیدن به انواع انحرافات جلوگیری کرده، رستگاری نهایی را ازآن انسان می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کند؛ ماکس وبر در این باره می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 xml:space="preserve">گوید: عدم اعتماد به نفس، نتیجه ایمان ناقص و 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در </w:t>
      </w:r>
      <w:r w:rsidRPr="00DB2CC8">
        <w:rPr>
          <w:rFonts w:cs="B Nazanin" w:hint="cs"/>
          <w:sz w:val="26"/>
          <w:szCs w:val="26"/>
          <w:rtl/>
          <w:lang w:bidi="fa-IR"/>
        </w:rPr>
        <w:t>نتیج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ه</w:t>
      </w:r>
      <w:r w:rsidRPr="00DB2CC8">
        <w:rPr>
          <w:rFonts w:cs="B Nazanin" w:hint="cs"/>
          <w:sz w:val="26"/>
          <w:szCs w:val="26"/>
          <w:rtl/>
          <w:lang w:bidi="fa-IR"/>
        </w:rPr>
        <w:t xml:space="preserve"> رستگاری ناقص است.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7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DB2CC8">
        <w:rPr>
          <w:rFonts w:cs="B Nazanin" w:hint="cs"/>
          <w:b/>
          <w:bCs/>
          <w:sz w:val="26"/>
          <w:szCs w:val="26"/>
          <w:rtl/>
          <w:lang w:bidi="fa-IR"/>
        </w:rPr>
        <w:t>مسجد و رشد عقلانیت و دانش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sz w:val="26"/>
          <w:szCs w:val="26"/>
          <w:rtl/>
          <w:lang w:bidi="fa-IR"/>
        </w:rPr>
      </w:pPr>
      <w:r w:rsidRPr="00DB2CC8">
        <w:rPr>
          <w:rFonts w:cs="B Nazanin" w:hint="cs"/>
          <w:sz w:val="26"/>
          <w:szCs w:val="26"/>
          <w:rtl/>
          <w:lang w:bidi="fa-IR"/>
        </w:rPr>
        <w:t>چنان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که پیشتر اشاره شد رشد علم و تکنولوژی نیازهای جدیدی را  در عرصه زندگی مادی به وجود آورده است. در  ابعاد فکری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t>نیز رشد علم نیاز به اقناع را افزایش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دهد؛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t>بین دین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داری و ایمان  با علم و عقلانیت هم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بستگی دوسویه وجود دارد؛ چنان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که قرآن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گوید: انما یخشی الله من عباده العلما: از میان بندگان، دانایان هستند که از خداوند بیمناکند.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8</w:t>
      </w:r>
      <w:r w:rsidRPr="00DB2CC8">
        <w:rPr>
          <w:rFonts w:cs="B Nazanin" w:hint="cs"/>
          <w:sz w:val="26"/>
          <w:szCs w:val="26"/>
          <w:rtl/>
          <w:lang w:bidi="fa-IR"/>
        </w:rPr>
        <w:t xml:space="preserve"> از این رو نمی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توان تنها با رویکردهای احساسی به اشاعه باورهای دینی همت گماشت. وظیفه وحی  نیز در قبال عقل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،</w:t>
      </w:r>
      <w:r w:rsidRPr="00DB2CC8">
        <w:rPr>
          <w:rFonts w:cs="B Nazanin" w:hint="cs"/>
          <w:sz w:val="26"/>
          <w:szCs w:val="26"/>
          <w:rtl/>
          <w:lang w:bidi="fa-IR"/>
        </w:rPr>
        <w:t xml:space="preserve"> تایید عقلانیت  و شکوفایی آن است.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9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sz w:val="26"/>
          <w:szCs w:val="26"/>
          <w:rtl/>
          <w:lang w:bidi="fa-IR"/>
        </w:rPr>
      </w:pPr>
      <w:r w:rsidRPr="00DB2CC8">
        <w:rPr>
          <w:rFonts w:cs="B Nazanin" w:hint="cs"/>
          <w:sz w:val="26"/>
          <w:szCs w:val="26"/>
          <w:rtl/>
          <w:lang w:bidi="fa-IR"/>
        </w:rPr>
        <w:t xml:space="preserve"> در توضیح این نکته، از نگاه وبر جامعه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شناس آلمانی در زندگی مذهبی دو گونه زهد وجود دارد زهد مبتنی بر ترک دنیا و زهدی در عین توجه به دنیا. در زهد نخستین مومن از خانواده و جامعه قطع علاقه کرده و به ثروت و شان و مقام پشت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کند و خود را کاملا وقف خداوند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نماید، اما در زهد دوم مومن خود را ضمن قرار دادن تحت اراده الهی برای پیشرفت و موقعیت حرفه خود تلاش کرده و اخلاق و فضائل عالی نیز از خود بروز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دهد و می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کوشد که نمونه و سرمشقی برای راستی و درستی باشد.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t>هدف زهد اول رسیدن به معرفت خدا و هدف زهد دوم تحول و دگرگونی مومن به وسیله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ای برای تحقق اراده الهی است.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10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DB2CC8">
        <w:rPr>
          <w:rFonts w:cs="B Nazanin" w:hint="cs"/>
          <w:b/>
          <w:bCs/>
          <w:sz w:val="26"/>
          <w:szCs w:val="26"/>
          <w:rtl/>
          <w:lang w:bidi="fa-IR"/>
        </w:rPr>
        <w:t>مسجد تکیه</w:t>
      </w:r>
      <w:r w:rsidRPr="00DB2CC8">
        <w:rPr>
          <w:rFonts w:cs="B Nazanin" w:hint="cs"/>
          <w:b/>
          <w:bCs/>
          <w:sz w:val="26"/>
          <w:szCs w:val="26"/>
          <w:rtl/>
          <w:lang w:bidi="fa-IR"/>
        </w:rPr>
        <w:softHyphen/>
        <w:t>گاه و پناه</w:t>
      </w:r>
      <w:r w:rsidR="00CB24DE" w:rsidRPr="00DB2CC8">
        <w:rPr>
          <w:rFonts w:cs="B Nazanin" w:hint="cs"/>
          <w:b/>
          <w:bCs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b/>
          <w:bCs/>
          <w:sz w:val="26"/>
          <w:szCs w:val="26"/>
          <w:rtl/>
          <w:lang w:bidi="fa-IR"/>
        </w:rPr>
        <w:t>گاه</w:t>
      </w:r>
    </w:p>
    <w:p w:rsidR="00CB76EE" w:rsidRPr="00DB2CC8" w:rsidRDefault="00CB76EE" w:rsidP="00CB24DE">
      <w:pPr>
        <w:pStyle w:val="ListParagraph"/>
        <w:bidi/>
        <w:ind w:left="4"/>
        <w:jc w:val="lowKashida"/>
        <w:rPr>
          <w:rFonts w:cs="B Nazanin"/>
          <w:sz w:val="26"/>
          <w:szCs w:val="26"/>
          <w:rtl/>
          <w:lang w:bidi="fa-IR"/>
        </w:rPr>
      </w:pPr>
      <w:r w:rsidRPr="00DB2CC8">
        <w:rPr>
          <w:rFonts w:cs="B Nazanin" w:hint="cs"/>
          <w:sz w:val="26"/>
          <w:szCs w:val="26"/>
          <w:rtl/>
          <w:lang w:bidi="fa-IR"/>
        </w:rPr>
        <w:lastRenderedPageBreak/>
        <w:t>انسان از منظر عاطفی، در وجود خود دارای احساس نیاز به تکیه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گاهی مستحکم و پایدار است تا بتواند در گرفتاری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ها و تنهایی</w:t>
      </w:r>
      <w:r w:rsidRPr="00DB2CC8">
        <w:rPr>
          <w:rFonts w:cs="B Nazanin" w:hint="cs"/>
          <w:sz w:val="26"/>
          <w:szCs w:val="26"/>
          <w:rtl/>
          <w:lang w:bidi="fa-IR"/>
        </w:rPr>
        <w:softHyphen/>
        <w:t>ها به آن تکیه کرده و از آن استمداد جوید.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 xml:space="preserve">11  </w:t>
      </w:r>
      <w:r w:rsidRPr="00DB2CC8">
        <w:rPr>
          <w:rFonts w:cs="B Nazanin" w:hint="cs"/>
          <w:sz w:val="26"/>
          <w:szCs w:val="26"/>
          <w:rtl/>
          <w:lang w:bidi="fa-IR"/>
        </w:rPr>
        <w:t>مسجد مناسب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ترین مکان برای رفع حوا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ئ</w:t>
      </w:r>
      <w:r w:rsidRPr="00DB2CC8">
        <w:rPr>
          <w:rFonts w:cs="B Nazanin" w:hint="cs"/>
          <w:sz w:val="26"/>
          <w:szCs w:val="26"/>
          <w:rtl/>
          <w:lang w:bidi="fa-IR"/>
        </w:rPr>
        <w:t>ج و حل مشکلات مختلف جوانان است؛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B2CC8">
        <w:rPr>
          <w:rFonts w:cs="B Nazanin" w:hint="cs"/>
          <w:sz w:val="26"/>
          <w:szCs w:val="26"/>
          <w:rtl/>
          <w:lang w:bidi="fa-IR"/>
        </w:rPr>
        <w:t>چنان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Pr="00DB2CC8">
        <w:rPr>
          <w:rFonts w:cs="B Nazanin" w:hint="cs"/>
          <w:sz w:val="26"/>
          <w:szCs w:val="26"/>
          <w:rtl/>
          <w:lang w:bidi="fa-IR"/>
        </w:rPr>
        <w:t>که پیامبر اسلام فرموده</w:t>
      </w:r>
      <w:r w:rsidR="00CB24DE" w:rsidRPr="00DB2CC8">
        <w:rPr>
          <w:rFonts w:cs="B Nazanin" w:hint="cs"/>
          <w:sz w:val="26"/>
          <w:szCs w:val="26"/>
          <w:rtl/>
          <w:lang w:bidi="fa-IR"/>
        </w:rPr>
        <w:t>‌</w:t>
      </w:r>
      <w:r w:rsidR="00403D05" w:rsidRPr="00DB2CC8">
        <w:rPr>
          <w:rFonts w:cs="B Nazanin" w:hint="cs"/>
          <w:sz w:val="26"/>
          <w:szCs w:val="26"/>
          <w:rtl/>
          <w:lang w:bidi="fa-IR"/>
        </w:rPr>
        <w:t>اند: «</w:t>
      </w:r>
      <w:r w:rsidRPr="00DB2CC8">
        <w:rPr>
          <w:rFonts w:cs="B Nazanin" w:hint="cs"/>
          <w:sz w:val="26"/>
          <w:szCs w:val="26"/>
          <w:rtl/>
          <w:lang w:bidi="fa-IR"/>
        </w:rPr>
        <w:t>من سمع رجلا ینادی یاللمسلمین فلم یجبه فلیس بمسلم»</w:t>
      </w:r>
      <w:r w:rsidRPr="00DB2CC8">
        <w:rPr>
          <w:rFonts w:cs="B Nazanin" w:hint="cs"/>
          <w:sz w:val="26"/>
          <w:szCs w:val="26"/>
          <w:vertAlign w:val="superscript"/>
          <w:rtl/>
          <w:lang w:bidi="fa-IR"/>
        </w:rPr>
        <w:t>12</w:t>
      </w:r>
      <w:r w:rsidRPr="00DB2CC8">
        <w:rPr>
          <w:rFonts w:cs="B Nazanin" w:hint="cs"/>
          <w:sz w:val="26"/>
          <w:szCs w:val="26"/>
          <w:rtl/>
          <w:lang w:bidi="fa-IR"/>
        </w:rPr>
        <w:t>.</w:t>
      </w:r>
    </w:p>
    <w:p w:rsidR="00CB76EE" w:rsidRPr="00DB2CC8" w:rsidRDefault="00CB76EE" w:rsidP="00CB24DE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 xml:space="preserve">      احساس هم</w:t>
      </w:r>
      <w:r w:rsidR="00CB24DE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بستگی از مولفه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 مهم جامعه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ای پویا و اسلامی است؛ زیرا ویژگی زنده بودن جامعه هم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بستگی و پیوستگ</w:t>
      </w:r>
      <w:r w:rsidR="00403D05" w:rsidRPr="00DB2CC8">
        <w:rPr>
          <w:rFonts w:cs="B Nazanin" w:hint="cs"/>
          <w:sz w:val="26"/>
          <w:szCs w:val="26"/>
          <w:rtl/>
        </w:rPr>
        <w:t>ی بیشتر اعضا و جوارح آن است.</w:t>
      </w:r>
      <w:r w:rsidR="00403D05" w:rsidRPr="00DB2CC8">
        <w:rPr>
          <w:rFonts w:cs="B Nazanin" w:hint="cs"/>
          <w:sz w:val="26"/>
          <w:szCs w:val="26"/>
          <w:vertAlign w:val="superscript"/>
          <w:rtl/>
        </w:rPr>
        <w:t>13</w:t>
      </w:r>
      <w:r w:rsidRPr="00DB2CC8">
        <w:rPr>
          <w:rFonts w:cs="B Nazanin" w:hint="cs"/>
          <w:sz w:val="26"/>
          <w:szCs w:val="26"/>
          <w:rtl/>
        </w:rPr>
        <w:t>در این باره پیامبر فرمودند:« مومنان در هم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دلی، دوست داشتن یکدیگر، عاطفه نسبت به هم و حس هم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دردی و علاقه به سرنوشت هم، مانند پیکر زنده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ای هستند که اگر عضوی از آن به درد آید سایر اعضا با آن هم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دردی می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کنند.</w:t>
      </w:r>
      <w:r w:rsidRPr="00DB2CC8">
        <w:rPr>
          <w:rFonts w:cs="B Nazanin" w:hint="cs"/>
          <w:sz w:val="26"/>
          <w:szCs w:val="26"/>
          <w:vertAlign w:val="superscript"/>
          <w:rtl/>
        </w:rPr>
        <w:t>14</w:t>
      </w:r>
      <w:r w:rsidRPr="00DB2CC8">
        <w:rPr>
          <w:rFonts w:cs="B Nazanin" w:hint="cs"/>
          <w:sz w:val="26"/>
          <w:szCs w:val="26"/>
          <w:rtl/>
        </w:rPr>
        <w:t>بی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تردید مسجد نقشی محوری در ایجاد این حس مشترک دارد.</w:t>
      </w:r>
    </w:p>
    <w:p w:rsidR="00CB76EE" w:rsidRPr="00DB2CC8" w:rsidRDefault="00CB76EE" w:rsidP="00CB24DE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 xml:space="preserve">            با این همه مسجد باید نه تنها به</w:t>
      </w:r>
      <w:r w:rsidR="00CB24DE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softHyphen/>
        <w:t>مثابه نیایش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گاه، بلکه پناه</w:t>
      </w:r>
      <w:r w:rsidR="00CB24DE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گاهی باشد که همواره آغوش مهرش بر روی تشنگان حقیقت، اخلاق، محبت، انسانیت و بندگی باز است. مسجد باید کانونی برای پاسخ به همه شبهات دنیای معاصر باشد.</w:t>
      </w:r>
    </w:p>
    <w:p w:rsidR="00CB76EE" w:rsidRPr="00DB2CC8" w:rsidRDefault="00CB76EE" w:rsidP="00CB24DE">
      <w:pPr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مسجد و ایجاد نشاط و پویایی اجتماعی</w:t>
      </w:r>
    </w:p>
    <w:p w:rsidR="00CB76EE" w:rsidRPr="00DB2CC8" w:rsidRDefault="00CB76EE" w:rsidP="002044B5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برابر آموزه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 دین اسلام مومن شاد و با نشاط است. در اسلام</w:t>
      </w:r>
      <w:r w:rsidR="002044B5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آن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چه اصیل است شادی است؛ از این رو توصیه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 فراوانی به زدودن غم از دل اندوهگین مستمندان و... شده است. با توجه به اهمیت  نشاط اجتماعی در پویایی جوامع و ایجاد روحیه امید به آینده در افراد، مساجد می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توانند با برنامه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ریزی صحیح به گسترش این فرهنگ در میان مردم کمک کنند، متاسفانه بزرگداشت و تکریم شعائر دینی در فرهنگ ما بیشتر با رویکرد عزاداری و اندوه آمیخته است؛  روند یک نواخت سنتی و به روز نشدن شیوه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های مدیریت مساجد تا اندازه زیادی آن را از کارایی ایجاد نشاط و امید اجتماعی باز داشته و در بسیاری از مناطق</w:t>
      </w:r>
      <w:r w:rsidR="002044B5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مساجد را به کانون انزوا و منعزل از جامعه تبدیل کرده است. حال آن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که ویژگی مومن در نگاه اسلام</w:t>
      </w:r>
      <w:r w:rsidR="002044B5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پویایی، نشاط و شور و فعالیت است.</w:t>
      </w:r>
    </w:p>
    <w:p w:rsidR="00CB76EE" w:rsidRPr="00DB2CC8" w:rsidRDefault="00CB76EE" w:rsidP="002044B5">
      <w:pPr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افزون بر این،  زهد پویا</w:t>
      </w:r>
      <w:r w:rsidR="002044B5" w:rsidRPr="00DB2CC8">
        <w:rPr>
          <w:rFonts w:cs="B Nazanin" w:hint="cs"/>
          <w:sz w:val="26"/>
          <w:szCs w:val="26"/>
          <w:rtl/>
        </w:rPr>
        <w:t>،</w:t>
      </w:r>
      <w:r w:rsidRPr="00DB2CC8">
        <w:rPr>
          <w:rFonts w:cs="B Nazanin" w:hint="cs"/>
          <w:sz w:val="26"/>
          <w:szCs w:val="26"/>
          <w:rtl/>
        </w:rPr>
        <w:t xml:space="preserve"> زهدی عارفانه و عالمانه است؛چنان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که زهد علی (ع) این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گونه بود؛ به همین دلیل او سرزنده</w:t>
      </w:r>
      <w:r w:rsidR="002044B5" w:rsidRPr="00DB2CC8">
        <w:rPr>
          <w:rFonts w:cs="B Nazanin" w:hint="cs"/>
          <w:sz w:val="26"/>
          <w:szCs w:val="26"/>
          <w:rtl/>
        </w:rPr>
        <w:t>‌ترین، و پرجن</w:t>
      </w:r>
      <w:r w:rsidRPr="00DB2CC8">
        <w:rPr>
          <w:rFonts w:cs="B Nazanin" w:hint="cs"/>
          <w:sz w:val="26"/>
          <w:szCs w:val="26"/>
          <w:rtl/>
        </w:rPr>
        <w:t xml:space="preserve">ب و جوش ترین مرد دنیا بود. </w:t>
      </w:r>
      <w:r w:rsidRPr="00DB2CC8">
        <w:rPr>
          <w:rFonts w:cs="B Nazanin" w:hint="cs"/>
          <w:sz w:val="26"/>
          <w:szCs w:val="26"/>
          <w:vertAlign w:val="superscript"/>
          <w:rtl/>
        </w:rPr>
        <w:t>15</w:t>
      </w:r>
      <w:r w:rsidRPr="00DB2CC8">
        <w:rPr>
          <w:rFonts w:cs="B Nazanin" w:hint="cs"/>
          <w:b/>
          <w:bCs/>
          <w:sz w:val="26"/>
          <w:szCs w:val="26"/>
          <w:vertAlign w:val="superscript"/>
          <w:rtl/>
        </w:rPr>
        <w:t xml:space="preserve">  </w:t>
      </w:r>
      <w:r w:rsidRPr="00DB2CC8">
        <w:rPr>
          <w:rFonts w:cs="B Nazanin" w:hint="cs"/>
          <w:sz w:val="26"/>
          <w:szCs w:val="26"/>
          <w:rtl/>
        </w:rPr>
        <w:t>هم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چنان که پیامبر اسلام فرمود اسلام با ریاضت و رهبانیت یعنی انعزال و کناره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گیر</w:t>
      </w:r>
      <w:r w:rsidR="00403D05" w:rsidRPr="00DB2CC8">
        <w:rPr>
          <w:rFonts w:cs="B Nazanin" w:hint="cs"/>
          <w:sz w:val="26"/>
          <w:szCs w:val="26"/>
          <w:rtl/>
        </w:rPr>
        <w:t>ی از اجتماع صد درصد مخالف است: «لا</w:t>
      </w:r>
      <w:r w:rsidRPr="00DB2CC8">
        <w:rPr>
          <w:rFonts w:cs="B Nazanin" w:hint="cs"/>
          <w:sz w:val="26"/>
          <w:szCs w:val="26"/>
          <w:rtl/>
        </w:rPr>
        <w:t>رهبانیه فی الاسلام»</w:t>
      </w:r>
      <w:r w:rsidRPr="00DB2CC8">
        <w:rPr>
          <w:rFonts w:cs="B Nazanin" w:hint="cs"/>
          <w:sz w:val="26"/>
          <w:szCs w:val="26"/>
          <w:vertAlign w:val="superscript"/>
          <w:rtl/>
        </w:rPr>
        <w:t>16</w:t>
      </w:r>
      <w:r w:rsidRPr="00DB2CC8">
        <w:rPr>
          <w:rFonts w:cs="B Nazanin" w:hint="cs"/>
          <w:sz w:val="26"/>
          <w:szCs w:val="26"/>
          <w:rtl/>
        </w:rPr>
        <w:t>هم</w:t>
      </w:r>
      <w:r w:rsidR="002044B5" w:rsidRPr="00DB2CC8">
        <w:rPr>
          <w:rFonts w:cs="B Nazanin" w:hint="cs"/>
          <w:sz w:val="26"/>
          <w:szCs w:val="26"/>
          <w:rtl/>
        </w:rPr>
        <w:t>‌</w:t>
      </w:r>
      <w:r w:rsidRPr="00DB2CC8">
        <w:rPr>
          <w:rFonts w:cs="B Nazanin" w:hint="cs"/>
          <w:sz w:val="26"/>
          <w:szCs w:val="26"/>
          <w:rtl/>
        </w:rPr>
        <w:t>چنین علی (ع) در این باره فرمود:</w:t>
      </w:r>
      <w:r w:rsidR="002044B5" w:rsidRPr="00DB2CC8">
        <w:rPr>
          <w:rFonts w:cs="B Nazanin" w:hint="cs"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« متقین پرهیزکارانی هستند که در بهترین خانه ها نشسته، بهترین غذاها را خورده و در عین حال به نعمت آخرت رسیده اند</w:t>
      </w:r>
      <w:r w:rsidRPr="00DB2CC8">
        <w:rPr>
          <w:rFonts w:cs="B Nazanin" w:hint="cs"/>
          <w:sz w:val="26"/>
          <w:szCs w:val="26"/>
          <w:vertAlign w:val="superscript"/>
          <w:rtl/>
        </w:rPr>
        <w:t>17</w:t>
      </w:r>
      <w:r w:rsidRPr="00DB2CC8">
        <w:rPr>
          <w:rFonts w:cs="B Nazanin" w:hint="cs"/>
          <w:b/>
          <w:bCs/>
          <w:sz w:val="26"/>
          <w:szCs w:val="26"/>
          <w:rtl/>
        </w:rPr>
        <w:t xml:space="preserve">. </w:t>
      </w:r>
      <w:r w:rsidRPr="00DB2CC8">
        <w:rPr>
          <w:rFonts w:cs="B Nazanin" w:hint="cs"/>
          <w:sz w:val="26"/>
          <w:szCs w:val="26"/>
          <w:rtl/>
        </w:rPr>
        <w:t>از نگاه شهید مطهری زهدی که در آن روابط اجتماعی</w:t>
      </w:r>
      <w:r w:rsidRPr="00DB2CC8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DB2CC8">
        <w:rPr>
          <w:rFonts w:cs="B Nazanin" w:hint="cs"/>
          <w:sz w:val="26"/>
          <w:szCs w:val="26"/>
          <w:rtl/>
        </w:rPr>
        <w:t>مخدوش شود زهد مرده است؛ اسلام از چنین زهد و زاهدی بیزار است.</w:t>
      </w:r>
      <w:r w:rsidRPr="00DB2CC8">
        <w:rPr>
          <w:rFonts w:cs="B Nazanin" w:hint="cs"/>
          <w:sz w:val="26"/>
          <w:szCs w:val="26"/>
          <w:vertAlign w:val="superscript"/>
          <w:rtl/>
        </w:rPr>
        <w:t>18</w:t>
      </w:r>
    </w:p>
    <w:p w:rsidR="00CB76EE" w:rsidRPr="00DB2CC8" w:rsidRDefault="00CB76EE" w:rsidP="00BB4E4F">
      <w:pPr>
        <w:spacing w:after="0"/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t>پی</w:t>
      </w:r>
      <w:r w:rsidRPr="00DB2CC8">
        <w:rPr>
          <w:rFonts w:cs="B Nazanin"/>
          <w:b/>
          <w:bCs/>
          <w:sz w:val="26"/>
          <w:szCs w:val="26"/>
          <w:rtl/>
        </w:rPr>
        <w:softHyphen/>
      </w:r>
      <w:r w:rsidRPr="00DB2CC8">
        <w:rPr>
          <w:rFonts w:cs="B Nazanin" w:hint="cs"/>
          <w:b/>
          <w:bCs/>
          <w:sz w:val="26"/>
          <w:szCs w:val="26"/>
          <w:rtl/>
        </w:rPr>
        <w:t>نوشت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1.لقمان،5.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2.نهج البلاغه، ترجمه محمد دشتی،قم، نشر نصایح،چ2 ، 1387، ص562.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3.فرامرز رفیع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پور، آناتومی جامعه، چ2، تهران، شرکت سهامی انتشار، 1380، ص237.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4.همان، ص239.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5.فرامرز رفیع</w:t>
      </w:r>
      <w:r w:rsidRPr="00DB2CC8">
        <w:rPr>
          <w:rFonts w:cs="B Nazanin" w:hint="cs"/>
          <w:sz w:val="26"/>
          <w:szCs w:val="26"/>
          <w:rtl/>
        </w:rPr>
        <w:softHyphen/>
        <w:t>پور، توسعه و تضاد، چ4، تهران، شرکت سهامی انتشار، 1379، ص169.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6.مجید کافی، مبانی جامعه</w:t>
      </w:r>
      <w:r w:rsidRPr="00DB2CC8">
        <w:rPr>
          <w:rFonts w:cs="B Nazanin"/>
          <w:sz w:val="26"/>
          <w:szCs w:val="26"/>
          <w:rtl/>
        </w:rPr>
        <w:softHyphen/>
      </w:r>
      <w:r w:rsidRPr="00DB2CC8">
        <w:rPr>
          <w:rFonts w:cs="B Nazanin" w:hint="cs"/>
          <w:sz w:val="26"/>
          <w:szCs w:val="26"/>
          <w:rtl/>
        </w:rPr>
        <w:t>شناسی، قم، مرکز جهانی علوم اسلامی، 1385، ص218.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lastRenderedPageBreak/>
        <w:t>7.رفیع پور، توسعه و تضاد، ص 262.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8. ریتال ایتکینسون، زمینه روانشناسی، ترجمه براهنی، تهران، نشر رشد، 1371، ص 570.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9.رفیع</w:t>
      </w:r>
      <w:r w:rsidRPr="00DB2CC8">
        <w:rPr>
          <w:rFonts w:cs="B Nazanin" w:hint="cs"/>
          <w:sz w:val="26"/>
          <w:szCs w:val="26"/>
          <w:rtl/>
        </w:rPr>
        <w:softHyphen/>
        <w:t>پور، توسعه و تضاد، ص254.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10. نهج البلاغه، محمد دشتی،حکمت369،ص513.</w:t>
      </w:r>
    </w:p>
    <w:p w:rsidR="00BB4E4F" w:rsidRPr="00DB2CC8" w:rsidRDefault="00BB4E4F" w:rsidP="00BB4E4F">
      <w:pPr>
        <w:bidi w:val="0"/>
        <w:spacing w:after="0" w:line="240" w:lineRule="auto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/>
          <w:b/>
          <w:bCs/>
          <w:sz w:val="26"/>
          <w:szCs w:val="26"/>
          <w:rtl/>
        </w:rPr>
        <w:br w:type="page"/>
      </w:r>
    </w:p>
    <w:p w:rsidR="00CB76EE" w:rsidRPr="00DB2CC8" w:rsidRDefault="00CB76EE" w:rsidP="00BB4E4F">
      <w:pPr>
        <w:spacing w:after="0"/>
        <w:jc w:val="lowKashida"/>
        <w:rPr>
          <w:rFonts w:cs="B Nazanin"/>
          <w:b/>
          <w:bCs/>
          <w:sz w:val="26"/>
          <w:szCs w:val="26"/>
          <w:rtl/>
        </w:rPr>
      </w:pPr>
      <w:r w:rsidRPr="00DB2CC8">
        <w:rPr>
          <w:rFonts w:cs="B Nazanin" w:hint="cs"/>
          <w:b/>
          <w:bCs/>
          <w:sz w:val="26"/>
          <w:szCs w:val="26"/>
          <w:rtl/>
        </w:rPr>
        <w:lastRenderedPageBreak/>
        <w:t>منابع: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1. نهج</w:t>
      </w:r>
      <w:r w:rsidRPr="00DB2CC8">
        <w:rPr>
          <w:rFonts w:cs="B Nazanin" w:hint="cs"/>
          <w:sz w:val="26"/>
          <w:szCs w:val="26"/>
          <w:rtl/>
        </w:rPr>
        <w:softHyphen/>
        <w:t>البلاغه، نامه 31</w:t>
      </w:r>
    </w:p>
    <w:p w:rsidR="00CB76EE" w:rsidRPr="00DB2CC8" w:rsidRDefault="00CB76EE" w:rsidP="00BB4E4F">
      <w:pPr>
        <w:spacing w:after="0"/>
        <w:ind w:left="4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2. ابراهیم قاسمی</w:t>
      </w:r>
      <w:r w:rsidRPr="00DB2CC8">
        <w:rPr>
          <w:rFonts w:cs="B Nazanin" w:hint="cs"/>
          <w:sz w:val="26"/>
          <w:szCs w:val="26"/>
          <w:rtl/>
        </w:rPr>
        <w:softHyphen/>
        <w:t>روشن، توانمندی خانواده در پیشگیری انحرافات اجتماعی، کتاب زنان، ش 17، پاییز 81، ص 19- 23.</w:t>
      </w:r>
    </w:p>
    <w:p w:rsidR="00CB76EE" w:rsidRPr="00DB2CC8" w:rsidRDefault="00CB76EE" w:rsidP="00BB4E4F">
      <w:pPr>
        <w:spacing w:after="0"/>
        <w:ind w:left="4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3. ابن ابی</w:t>
      </w:r>
      <w:r w:rsidRPr="00DB2CC8">
        <w:rPr>
          <w:rFonts w:cs="B Nazanin" w:hint="cs"/>
          <w:sz w:val="26"/>
          <w:szCs w:val="26"/>
          <w:rtl/>
        </w:rPr>
        <w:softHyphen/>
        <w:t>الحدید، شرح نهج</w:t>
      </w:r>
      <w:r w:rsidRPr="00DB2CC8">
        <w:rPr>
          <w:rFonts w:cs="B Nazanin" w:hint="cs"/>
          <w:sz w:val="26"/>
          <w:szCs w:val="26"/>
          <w:rtl/>
        </w:rPr>
        <w:softHyphen/>
        <w:t>البلاغه، ج 20، قم، مکتبه آیت</w:t>
      </w:r>
      <w:r w:rsidRPr="00DB2CC8">
        <w:rPr>
          <w:rFonts w:cs="B Nazanin" w:hint="cs"/>
          <w:sz w:val="26"/>
          <w:szCs w:val="26"/>
          <w:rtl/>
        </w:rPr>
        <w:softHyphen/>
        <w:t>الله العظمی المرعشی، 1404 ق، ص 267.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4. عنکبوت: 45.</w:t>
      </w:r>
    </w:p>
    <w:p w:rsidR="00CB76EE" w:rsidRPr="00DB2CC8" w:rsidRDefault="00CB76EE" w:rsidP="00BB4E4F">
      <w:pPr>
        <w:spacing w:after="0"/>
        <w:ind w:left="4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5. مسعود جلالی</w:t>
      </w:r>
      <w:r w:rsidRPr="00DB2CC8">
        <w:rPr>
          <w:rFonts w:cs="B Nazanin" w:hint="cs"/>
          <w:sz w:val="26"/>
          <w:szCs w:val="26"/>
          <w:rtl/>
        </w:rPr>
        <w:softHyphen/>
        <w:t>مقدم، جامعه</w:t>
      </w:r>
      <w:r w:rsidRPr="00DB2CC8">
        <w:rPr>
          <w:rFonts w:cs="B Nazanin" w:hint="cs"/>
          <w:sz w:val="26"/>
          <w:szCs w:val="26"/>
          <w:rtl/>
        </w:rPr>
        <w:softHyphen/>
        <w:t>شناسی دین، تهران، نشر مرکز، 1379، ص188.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6. پیتر همیلتون، جامعه</w:t>
      </w:r>
      <w:r w:rsidRPr="00DB2CC8">
        <w:rPr>
          <w:rFonts w:cs="B Nazanin" w:hint="cs"/>
          <w:sz w:val="26"/>
          <w:szCs w:val="26"/>
          <w:rtl/>
        </w:rPr>
        <w:softHyphen/>
        <w:t>شناسی دین، ترجمه محسن ثلاثی، نشر تبیان، 1377، ص 277.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7.مسعود جلالی مقدم،، همان،ص 17.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8. فاطر، 28.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9. جوادی املی، نسبت دین و دنیا، نشر اسراء، چ دوم، 1381، ص 47.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10. جلالی مقدم، ص 121.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11. محمدعزیز بختیاری، نظریات اجتماعی دین، انتشارات موسسه آموزشی امام خمینی، چ اول، 1382، ص 18.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12. شیخ حر عاملی، وسائل الشیعه،ج11، ص108 و 560.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13.مرتضی مطهری، احیای تفکر اسلامی، نشر صدرا،چ41،1391،ص55.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14.همان،ص24.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15.همان،ص101.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16.نهج البلاغه، فیض الاسلام، نامه 27، ص886..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17.مطهری، همان، ص72.</w:t>
      </w:r>
    </w:p>
    <w:p w:rsidR="00CB76EE" w:rsidRPr="00DB2CC8" w:rsidRDefault="00CB76EE" w:rsidP="00BB4E4F">
      <w:pPr>
        <w:spacing w:after="0"/>
        <w:jc w:val="lowKashida"/>
        <w:rPr>
          <w:rFonts w:cs="B Nazanin"/>
          <w:sz w:val="26"/>
          <w:szCs w:val="26"/>
          <w:rtl/>
        </w:rPr>
      </w:pPr>
      <w:r w:rsidRPr="00DB2CC8">
        <w:rPr>
          <w:rFonts w:cs="B Nazanin" w:hint="cs"/>
          <w:sz w:val="26"/>
          <w:szCs w:val="26"/>
          <w:rtl/>
        </w:rPr>
        <w:t>18. همان، ص1.1</w:t>
      </w:r>
    </w:p>
    <w:p w:rsidR="00D77810" w:rsidRPr="00DB2CC8" w:rsidRDefault="00D77810" w:rsidP="00CB24DE">
      <w:pPr>
        <w:jc w:val="lowKashida"/>
        <w:rPr>
          <w:rFonts w:cs="B Nazanin"/>
          <w:sz w:val="26"/>
          <w:szCs w:val="26"/>
        </w:rPr>
      </w:pPr>
    </w:p>
    <w:sectPr w:rsidR="00D77810" w:rsidRPr="00DB2CC8" w:rsidSect="00CB76EE">
      <w:footerReference w:type="default" r:id="rId7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A3" w:rsidRDefault="00B733A3" w:rsidP="00915393">
      <w:pPr>
        <w:spacing w:after="0" w:line="240" w:lineRule="auto"/>
      </w:pPr>
      <w:r>
        <w:separator/>
      </w:r>
    </w:p>
  </w:endnote>
  <w:endnote w:type="continuationSeparator" w:id="0">
    <w:p w:rsidR="00B733A3" w:rsidRDefault="00B733A3" w:rsidP="00915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393" w:rsidRDefault="00DB144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B2CC8">
      <w:rPr>
        <w:noProof/>
        <w:rtl/>
      </w:rPr>
      <w:t>1</w:t>
    </w:r>
    <w:r>
      <w:rPr>
        <w:noProof/>
      </w:rPr>
      <w:fldChar w:fldCharType="end"/>
    </w:r>
  </w:p>
  <w:p w:rsidR="00915393" w:rsidRDefault="009153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A3" w:rsidRDefault="00B733A3" w:rsidP="00915393">
      <w:pPr>
        <w:spacing w:after="0" w:line="240" w:lineRule="auto"/>
      </w:pPr>
      <w:r>
        <w:separator/>
      </w:r>
    </w:p>
  </w:footnote>
  <w:footnote w:type="continuationSeparator" w:id="0">
    <w:p w:rsidR="00B733A3" w:rsidRDefault="00B733A3" w:rsidP="009153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44B5"/>
    <w:rsid w:val="00032765"/>
    <w:rsid w:val="001107B9"/>
    <w:rsid w:val="001A28B3"/>
    <w:rsid w:val="001E41F3"/>
    <w:rsid w:val="002044B5"/>
    <w:rsid w:val="00296EE1"/>
    <w:rsid w:val="00350333"/>
    <w:rsid w:val="00403D05"/>
    <w:rsid w:val="004D6668"/>
    <w:rsid w:val="00657024"/>
    <w:rsid w:val="007B7A79"/>
    <w:rsid w:val="007E5CCE"/>
    <w:rsid w:val="00915393"/>
    <w:rsid w:val="00930F52"/>
    <w:rsid w:val="00A91C81"/>
    <w:rsid w:val="00B733A3"/>
    <w:rsid w:val="00BB4E4F"/>
    <w:rsid w:val="00CB24DE"/>
    <w:rsid w:val="00CB76EE"/>
    <w:rsid w:val="00D77810"/>
    <w:rsid w:val="00DB1443"/>
    <w:rsid w:val="00DB2CC8"/>
    <w:rsid w:val="00DF1DBF"/>
    <w:rsid w:val="00ED7259"/>
    <w:rsid w:val="00FC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B Mitr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F52"/>
    <w:pPr>
      <w:bidi/>
      <w:spacing w:after="200" w:line="276" w:lineRule="auto"/>
    </w:pPr>
    <w:rPr>
      <w:rFonts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30F5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15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915393"/>
    <w:rPr>
      <w:rFonts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153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915393"/>
    <w:rPr>
      <w:rFonts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CB76EE"/>
    <w:pPr>
      <w:bidi w:val="0"/>
      <w:ind w:left="720"/>
      <w:contextualSpacing/>
    </w:pPr>
    <w:rPr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3\___&#1583;_&#231;_&#1585;_&#1583;___&#231;_&#1583;_&#238;%20_&#224;_&#233;_&#1583;_&#1584;___&#231;%20_&#1584;_&#1583;%20_&#1586;_&#231;_&#187;_&#238;_&#187;_&#231;_&#1583;_&#238;%20_&#1583;_&#1588;_&#1586;_&#224;_&#1583;___&#238;%20_&#224;_&#1589;___&#1583;_&#1586;(_&#224;_&#1583;_&#231;_&#234;_&#1583;___&#231;_&#238;%20_&#224;_&#234;_&#1583;_&#187;%20_&#224;_&#171;_&#187;__%20_&#238;%20_&#1584;_&#187;_&#1589;_&#1588;_&#1583;_&#1584;_&#238;%20_&#234;...%20)_&#1584;_&#1583;%20_&#224;_&#1589;_&#234;___&#238;_&#1586;%20_&#224;___&#1583;_&#1588;_&#187;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___د_ç_ر_د___ç_د_î _à_é_د_ذ___ç _ذ_د _ز_ç_»_î_»_ç_د_î _د_ش_ز_à_د___î _à_ص___د_ز(_à_د_ç_ê_د___ç_î _à_ê_د_» _à_«_»__ _î _ذ_»_ص_ش_د_ذ_î _ê... )_ذ_د _à_ص_ê___î_ز _à___د_ش_».</Template>
  <TotalTime>26</TotalTime>
  <Pages>1</Pages>
  <Words>1696</Words>
  <Characters>9669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6</cp:revision>
  <cp:lastPrinted>2013-07-02T08:39:00Z</cp:lastPrinted>
  <dcterms:created xsi:type="dcterms:W3CDTF">2013-06-22T18:50:00Z</dcterms:created>
  <dcterms:modified xsi:type="dcterms:W3CDTF">2013-07-02T08:39:00Z</dcterms:modified>
</cp:coreProperties>
</file>